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Times New Roman" w:eastAsia="仿宋_GB2312" w:cs="Times New Roman"/>
          <w:b/>
          <w:bCs/>
          <w:sz w:val="32"/>
        </w:rPr>
      </w:pPr>
      <w:r>
        <w:rPr>
          <w:rFonts w:hint="eastAsia" w:ascii="仿宋_GB2312" w:hAnsi="Times New Roman" w:eastAsia="仿宋_GB2312" w:cs="Times New Roman"/>
          <w:b/>
          <w:bCs/>
          <w:sz w:val="32"/>
        </w:rPr>
        <w:t>附件（三）</w:t>
      </w:r>
    </w:p>
    <w:p>
      <w:pPr>
        <w:jc w:val="center"/>
        <w:rPr>
          <w:rFonts w:ascii="仿宋_GB2312" w:hAnsi="Times New Roman" w:eastAsia="仿宋_GB2312" w:cs="Times New Roman"/>
          <w:b/>
          <w:bCs/>
          <w:sz w:val="36"/>
          <w:szCs w:val="36"/>
        </w:rPr>
      </w:pPr>
    </w:p>
    <w:p>
      <w:pPr>
        <w:jc w:val="center"/>
        <w:rPr>
          <w:rFonts w:ascii="仿宋_GB2312" w:hAnsi="Times New Roman" w:eastAsia="仿宋_GB2312" w:cs="Times New Roman"/>
          <w:b/>
          <w:bCs/>
          <w:sz w:val="36"/>
          <w:szCs w:val="36"/>
        </w:rPr>
      </w:pPr>
      <w:bookmarkStart w:id="0" w:name="_GoBack"/>
      <w:r>
        <w:rPr>
          <w:rFonts w:hint="eastAsia" w:ascii="仿宋_GB2312" w:hAnsi="Times New Roman" w:eastAsia="仿宋_GB2312" w:cs="Times New Roman"/>
          <w:b/>
          <w:bCs/>
          <w:sz w:val="36"/>
          <w:szCs w:val="36"/>
        </w:rPr>
        <w:t>源味太湖·2022年太湖县第二届电商直播大赛</w:t>
      </w:r>
    </w:p>
    <w:bookmarkEnd w:id="0"/>
    <w:p>
      <w:pPr>
        <w:jc w:val="center"/>
        <w:rPr>
          <w:rFonts w:ascii="仿宋_GB2312" w:hAnsi="Times New Roman" w:eastAsia="仿宋_GB2312" w:cs="Times New Roman"/>
          <w:b/>
          <w:bCs/>
          <w:sz w:val="36"/>
          <w:szCs w:val="36"/>
        </w:rPr>
      </w:pPr>
      <w:r>
        <w:rPr>
          <w:rFonts w:hint="eastAsia" w:ascii="仿宋_GB2312" w:hAnsi="Times New Roman" w:eastAsia="仿宋_GB2312" w:cs="Times New Roman"/>
          <w:b/>
          <w:bCs/>
          <w:sz w:val="36"/>
          <w:szCs w:val="36"/>
        </w:rPr>
        <w:t>选拔评分方案</w:t>
      </w:r>
    </w:p>
    <w:p>
      <w:pPr>
        <w:jc w:val="center"/>
        <w:rPr>
          <w:rFonts w:ascii="仿宋" w:hAnsi="仿宋" w:eastAsia="仿宋"/>
          <w:b/>
          <w:bCs/>
          <w:sz w:val="36"/>
          <w:szCs w:val="36"/>
        </w:rPr>
      </w:pPr>
    </w:p>
    <w:p>
      <w:pPr>
        <w:spacing w:line="580" w:lineRule="exact"/>
        <w:rPr>
          <w:rFonts w:ascii="仿宋_GB2312" w:hAnsi="楷体_GB2312" w:eastAsia="仿宋_GB2312" w:cs="楷体_GB2312"/>
          <w:sz w:val="32"/>
          <w:szCs w:val="32"/>
        </w:rPr>
      </w:pPr>
      <w:r>
        <w:rPr>
          <w:rFonts w:hint="eastAsia" w:ascii="仿宋_GB2312" w:hAnsi="楷体_GB2312" w:eastAsia="仿宋_GB2312" w:cs="楷体_GB2312"/>
          <w:sz w:val="32"/>
          <w:szCs w:val="32"/>
        </w:rPr>
        <w:t>（一）作品内容</w:t>
      </w:r>
    </w:p>
    <w:p>
      <w:pPr>
        <w:spacing w:line="360" w:lineRule="auto"/>
        <w:ind w:firstLine="480" w:firstLineChars="150"/>
        <w:jc w:val="left"/>
        <w:rPr>
          <w:rFonts w:ascii="仿宋_GB2312" w:hAnsi="黑体" w:eastAsia="仿宋_GB2312"/>
          <w:sz w:val="32"/>
          <w:szCs w:val="32"/>
        </w:rPr>
      </w:pPr>
      <w:r>
        <w:rPr>
          <w:rFonts w:hint="eastAsia" w:ascii="仿宋_GB2312" w:hAnsi="仿宋_GB2312" w:eastAsia="仿宋_GB2312" w:cs="仿宋_GB2312"/>
          <w:sz w:val="32"/>
          <w:szCs w:val="32"/>
        </w:rPr>
        <w:t>所有作品带上本次大赛主题“</w:t>
      </w:r>
      <w:r>
        <w:rPr>
          <w:rFonts w:hint="eastAsia" w:ascii="仿宋_GB2312" w:hAnsi="黑体" w:eastAsia="仿宋_GB2312"/>
          <w:sz w:val="32"/>
          <w:szCs w:val="32"/>
        </w:rPr>
        <w:t xml:space="preserve">甄选太湖好物 秀出主播风采  </w:t>
      </w:r>
      <w:r>
        <w:rPr>
          <w:rFonts w:hint="eastAsia" w:ascii="仿宋_GB2312" w:hAnsi="黑体" w:eastAsia="仿宋_GB2312"/>
          <w:bCs/>
          <w:sz w:val="32"/>
          <w:szCs w:val="32"/>
        </w:rPr>
        <w:t>源味太湖·2022年太湖县第二届电商直播大赛</w:t>
      </w:r>
      <w:r>
        <w:rPr>
          <w:rFonts w:hint="eastAsia" w:ascii="仿宋_GB2312" w:hAnsi="仿宋_GB2312" w:eastAsia="仿宋_GB2312" w:cs="仿宋_GB2312"/>
          <w:sz w:val="32"/>
          <w:szCs w:val="32"/>
        </w:rPr>
        <w:t>”，突出“独一份”，打响“主品牌”，以展现太湖特色农产品为主。坚持原创，内容积极向上，传播正能量，充分展现我县地方特色、人文之美，带动电商发展，助力乡村振兴。</w:t>
      </w:r>
    </w:p>
    <w:p>
      <w:pPr>
        <w:spacing w:line="580" w:lineRule="exact"/>
        <w:rPr>
          <w:rFonts w:ascii="仿宋_GB2312" w:hAnsi="楷体_GB2312" w:eastAsia="仿宋_GB2312" w:cs="楷体_GB2312"/>
          <w:sz w:val="32"/>
          <w:szCs w:val="32"/>
        </w:rPr>
      </w:pPr>
      <w:r>
        <w:rPr>
          <w:rFonts w:hint="eastAsia" w:ascii="仿宋_GB2312" w:hAnsi="楷体_GB2312" w:eastAsia="仿宋_GB2312" w:cs="楷体_GB2312"/>
          <w:sz w:val="32"/>
          <w:szCs w:val="32"/>
        </w:rPr>
        <w:t>（二）参赛要求</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1.短视频要求MP4格式，时长2分钟以内，不少于30秒，画面横竖屏不限（横屏视频画幅比例应为16：9）；</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2.画面清晰、声音清楚（尽量普通话）、同步文案，微电影、动画、微纪录片等类型均可；</w:t>
      </w:r>
    </w:p>
    <w:p>
      <w:pPr>
        <w:ind w:firstLine="640" w:firstLineChars="200"/>
        <w:rPr>
          <w:rFonts w:ascii="仿宋_GB2312" w:eastAsia="仿宋_GB2312" w:hAnsiTheme="minorEastAsia"/>
          <w:sz w:val="32"/>
          <w:szCs w:val="32"/>
        </w:rPr>
      </w:pPr>
      <w:r>
        <w:rPr>
          <w:rFonts w:hint="eastAsia" w:ascii="仿宋_GB2312" w:hAnsi="仿宋_GB2312" w:eastAsia="仿宋_GB2312" w:cs="仿宋_GB2312"/>
          <w:sz w:val="32"/>
          <w:szCs w:val="32"/>
        </w:rPr>
        <w:t>3.</w:t>
      </w:r>
      <w:r>
        <w:rPr>
          <w:rFonts w:hint="eastAsia" w:ascii="仿宋_GB2312" w:eastAsia="仿宋_GB2312" w:hAnsiTheme="minorEastAsia"/>
          <w:sz w:val="32"/>
          <w:szCs w:val="32"/>
        </w:rPr>
        <w:t>选手可以创作多个视频作品，自行在【抖音】、【快手】、【视频号】等短视频平台发布，同时带上#源味太湖##太湖特产#两个话题；</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4.选手可多个作品在多个平台发布推广，积极获取点赞数和转发量，但只能选取一个平台的截图参与报名选拔。</w:t>
      </w:r>
    </w:p>
    <w:p>
      <w:pPr>
        <w:spacing w:line="580" w:lineRule="exact"/>
        <w:rPr>
          <w:rFonts w:ascii="仿宋_GB2312" w:hAnsi="楷体_GB2312" w:eastAsia="仿宋_GB2312" w:cs="楷体_GB2312"/>
          <w:sz w:val="32"/>
          <w:szCs w:val="32"/>
        </w:rPr>
      </w:pPr>
      <w:r>
        <w:rPr>
          <w:rFonts w:hint="eastAsia" w:ascii="仿宋_GB2312" w:hAnsi="楷体_GB2312" w:eastAsia="仿宋_GB2312" w:cs="楷体_GB2312"/>
          <w:sz w:val="32"/>
          <w:szCs w:val="32"/>
        </w:rPr>
        <w:t>（三）材料提交</w:t>
      </w:r>
    </w:p>
    <w:p>
      <w:pPr>
        <w:ind w:firstLine="640" w:firstLineChars="200"/>
        <w:rPr>
          <w:rStyle w:val="6"/>
          <w:rFonts w:ascii="仿宋_GB2312" w:hAnsi="仿宋" w:eastAsia="仿宋_GB2312" w:cstheme="minorEastAsia"/>
          <w:sz w:val="32"/>
          <w:szCs w:val="32"/>
        </w:rPr>
      </w:pPr>
      <w:r>
        <w:rPr>
          <w:rFonts w:hint="eastAsia" w:ascii="仿宋_GB2312" w:eastAsia="仿宋_GB2312" w:hAnsiTheme="minorEastAsia"/>
          <w:sz w:val="32"/>
          <w:szCs w:val="32"/>
        </w:rPr>
        <w:t>1.</w:t>
      </w:r>
      <w:r>
        <w:rPr>
          <w:rFonts w:hint="eastAsia" w:ascii="仿宋_GB2312" w:hAnsi="Times New Roman" w:eastAsia="仿宋_GB2312" w:cs="Times New Roman"/>
          <w:sz w:val="32"/>
          <w:szCs w:val="32"/>
        </w:rPr>
        <w:t>邮箱地址：</w:t>
      </w:r>
      <w:r>
        <w:fldChar w:fldCharType="begin"/>
      </w:r>
      <w:r>
        <w:instrText xml:space="preserve"> HYPERLINK "mailto:1522966492@qq.com" </w:instrText>
      </w:r>
      <w:r>
        <w:fldChar w:fldCharType="separate"/>
      </w:r>
      <w:r>
        <w:rPr>
          <w:rStyle w:val="6"/>
          <w:rFonts w:hint="eastAsia" w:ascii="仿宋_GB2312" w:hAnsi="仿宋" w:eastAsia="仿宋_GB2312" w:cstheme="minorEastAsia"/>
          <w:sz w:val="32"/>
          <w:szCs w:val="32"/>
        </w:rPr>
        <w:t>1522966492@qq.com</w:t>
      </w:r>
      <w:r>
        <w:rPr>
          <w:rStyle w:val="6"/>
          <w:rFonts w:hint="eastAsia" w:ascii="仿宋_GB2312" w:hAnsi="仿宋" w:eastAsia="仿宋_GB2312" w:cstheme="minorEastAsia"/>
          <w:sz w:val="32"/>
          <w:szCs w:val="32"/>
        </w:rPr>
        <w:fldChar w:fldCharType="end"/>
      </w:r>
      <w:r>
        <w:rPr>
          <w:rStyle w:val="6"/>
          <w:rFonts w:hint="eastAsia" w:ascii="仿宋_GB2312" w:hAnsi="仿宋" w:eastAsia="仿宋_GB2312" w:cstheme="minorEastAsia"/>
          <w:color w:val="auto"/>
          <w:sz w:val="32"/>
          <w:szCs w:val="32"/>
          <w:u w:val="none"/>
        </w:rPr>
        <w:t>或</w:t>
      </w:r>
      <w:r>
        <w:rPr>
          <w:rStyle w:val="6"/>
          <w:rFonts w:hint="eastAsia" w:ascii="仿宋_GB2312" w:hAnsi="仿宋" w:eastAsia="仿宋_GB2312" w:cstheme="minorEastAsia"/>
          <w:sz w:val="32"/>
          <w:szCs w:val="32"/>
        </w:rPr>
        <w:t>411241119@qq.com</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2.报名时，请提交以下文件：</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①短视频作品原件，MP4格式；</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②短视频点赞截图，清晰显示作者昵称、点赞人数、转发量等信息（评审以截图显示信息为准，请注意报名截止时间）；</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③提供小视频作品发布链接地址，供后续查验；</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④请提供昵称、真实姓名及联系方式，以免影响后续领奖。</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以上文件连同填写好的报名表及身份证（正反面）照片/扫描件、选手免冠近照等打包邮件投稿，投稿邮件注明【“</w:t>
      </w:r>
      <w:r>
        <w:rPr>
          <w:rFonts w:hint="eastAsia" w:ascii="仿宋_GB2312" w:hAnsi="黑体" w:eastAsia="仿宋_GB2312"/>
          <w:bCs/>
          <w:sz w:val="32"/>
          <w:szCs w:val="32"/>
        </w:rPr>
        <w:t>源味太湖·2022年太湖县第二届电商直播大赛</w:t>
      </w:r>
      <w:r>
        <w:rPr>
          <w:rFonts w:hint="eastAsia" w:ascii="仿宋_GB2312" w:hAnsi="Times New Roman" w:eastAsia="仿宋_GB2312" w:cs="Times New Roman"/>
          <w:sz w:val="32"/>
          <w:szCs w:val="32"/>
        </w:rPr>
        <w:t>”报名</w:t>
      </w:r>
      <w:r>
        <w:rPr>
          <w:rFonts w:hint="eastAsia" w:ascii="仿宋_GB2312" w:eastAsia="仿宋_GB2312" w:hAnsiTheme="minorEastAsia"/>
          <w:sz w:val="32"/>
          <w:szCs w:val="32"/>
        </w:rPr>
        <w:t>】。</w:t>
      </w:r>
    </w:p>
    <w:p>
      <w:pPr>
        <w:spacing w:line="580" w:lineRule="exact"/>
        <w:rPr>
          <w:rFonts w:ascii="仿宋_GB2312" w:hAnsi="楷体_GB2312" w:eastAsia="仿宋_GB2312" w:cs="楷体_GB2312"/>
          <w:sz w:val="32"/>
          <w:szCs w:val="32"/>
        </w:rPr>
      </w:pPr>
      <w:r>
        <w:rPr>
          <w:rFonts w:hint="eastAsia" w:ascii="仿宋_GB2312" w:hAnsi="楷体_GB2312" w:eastAsia="仿宋_GB2312" w:cs="楷体_GB2312"/>
          <w:sz w:val="32"/>
          <w:szCs w:val="32"/>
        </w:rPr>
        <w:t>（四）注意事项</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1.选手需确保短视频作品系原创并享有著作权，且报名参加本活动前未在各类媒体上发布。</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2.若出现相同投稿作品出自不同作者的情形，则主办方有权取消该作者参赛资格。</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3.投稿作品如果有涉及抄袭、剽窃或存在其他侵犯第三方合法权益（包括但不限于侵害第三方著作权）的情形，均与主办方无关，主办方不承担任何责任，由此产生的法律责任完全由投稿者自行承担。</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4.参赛选手（个人或团队）若创作多个作品在多个平台发布推广，只能选取提交一个作品多个发布平台中的一个平台截图参加报名选拔。</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5.主办方对所有投稿作品拥有展示和宣传等权利。对所有获奖（一、二、三等奖，优秀奖）的投稿作品，主办方拥有再加工设计、展示传播、自行署名等权利。主办方不再另行通知投稿人，无需额外付酬。</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6.投稿人参与本活动过程所产生的交通、食宿、人工费等费用自理。</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7.提交报名材料前，参加本活动的团体或个人可向主办方咨询相关事宜。</w:t>
      </w:r>
    </w:p>
    <w:p>
      <w:pPr>
        <w:tabs>
          <w:tab w:val="left" w:pos="2760"/>
        </w:tabs>
        <w:ind w:firstLine="640" w:firstLineChars="200"/>
        <w:rPr>
          <w:rFonts w:ascii="仿宋_GB2312" w:hAnsi="Times New Roman" w:eastAsia="仿宋_GB2312" w:cs="Times New Roman"/>
          <w:sz w:val="32"/>
          <w:szCs w:val="32"/>
        </w:rPr>
      </w:pPr>
      <w:r>
        <w:rPr>
          <w:rFonts w:hint="eastAsia" w:ascii="仿宋_GB2312" w:eastAsia="仿宋_GB2312" w:hAnsiTheme="minorEastAsia"/>
          <w:sz w:val="32"/>
          <w:szCs w:val="32"/>
        </w:rPr>
        <w:t>联系人及电话：</w:t>
      </w:r>
      <w:r>
        <w:rPr>
          <w:rFonts w:hint="eastAsia" w:ascii="仿宋_GB2312" w:hAnsi="Times New Roman" w:eastAsia="仿宋_GB2312" w:cs="Times New Roman"/>
          <w:sz w:val="32"/>
          <w:szCs w:val="32"/>
        </w:rPr>
        <w:t xml:space="preserve">施老师17765167946  </w:t>
      </w:r>
    </w:p>
    <w:p>
      <w:pPr>
        <w:tabs>
          <w:tab w:val="left" w:pos="2760"/>
        </w:tabs>
        <w:ind w:firstLine="2880" w:firstLineChars="900"/>
        <w:rPr>
          <w:rFonts w:ascii="仿宋_GB2312" w:eastAsia="仿宋_GB2312" w:hAnsiTheme="minorEastAsia"/>
          <w:sz w:val="32"/>
          <w:szCs w:val="32"/>
        </w:rPr>
      </w:pPr>
      <w:r>
        <w:rPr>
          <w:rFonts w:hint="eastAsia" w:ascii="仿宋_GB2312" w:hAnsi="Times New Roman" w:eastAsia="仿宋_GB2312" w:cs="Times New Roman"/>
          <w:sz w:val="32"/>
          <w:szCs w:val="32"/>
        </w:rPr>
        <w:t xml:space="preserve">张老师18156901856  </w:t>
      </w:r>
    </w:p>
    <w:p>
      <w:pPr>
        <w:spacing w:line="580" w:lineRule="exact"/>
        <w:rPr>
          <w:rFonts w:ascii="仿宋_GB2312" w:hAnsi="楷体_GB2312" w:eastAsia="仿宋_GB2312" w:cs="楷体_GB2312"/>
          <w:sz w:val="32"/>
          <w:szCs w:val="32"/>
        </w:rPr>
      </w:pPr>
      <w:r>
        <w:rPr>
          <w:rFonts w:hint="eastAsia" w:ascii="仿宋_GB2312" w:hAnsi="楷体_GB2312" w:eastAsia="仿宋_GB2312" w:cs="楷体_GB2312"/>
          <w:sz w:val="32"/>
          <w:szCs w:val="32"/>
        </w:rPr>
        <w:t>（五）</w:t>
      </w:r>
      <w:r>
        <w:rPr>
          <w:rFonts w:hint="eastAsia" w:ascii="仿宋_GB2312" w:hAnsi="黑体" w:eastAsia="仿宋_GB2312" w:cs="黑体"/>
          <w:kern w:val="0"/>
          <w:sz w:val="32"/>
          <w:szCs w:val="32"/>
          <w:shd w:val="clear" w:color="auto" w:fill="FFFFFF"/>
        </w:rPr>
        <w:t>评分规则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1.作品有效性核验</w:t>
      </w:r>
    </w:p>
    <w:p>
      <w:pPr>
        <w:spacing w:line="580" w:lineRule="exact"/>
        <w:ind w:firstLine="640" w:firstLineChars="200"/>
        <w:rPr>
          <w:rFonts w:ascii="仿宋_GB2312" w:hAnsi="仿宋_GB2312" w:eastAsia="仿宋_GB2312" w:cs="仿宋_GB2312"/>
          <w:sz w:val="32"/>
          <w:szCs w:val="32"/>
        </w:rPr>
      </w:pPr>
      <w:r>
        <w:rPr>
          <w:rFonts w:hint="eastAsia" w:ascii="仿宋_GB2312" w:hAnsi="宋体" w:eastAsia="仿宋_GB2312" w:cs="仿宋_GB2312"/>
          <w:sz w:val="32"/>
          <w:szCs w:val="32"/>
        </w:rPr>
        <w:t>①</w:t>
      </w:r>
      <w:r>
        <w:rPr>
          <w:rFonts w:hint="eastAsia" w:ascii="仿宋_GB2312" w:hAnsi="仿宋_GB2312" w:eastAsia="仿宋_GB2312" w:cs="仿宋_GB2312"/>
          <w:sz w:val="32"/>
          <w:szCs w:val="32"/>
        </w:rPr>
        <w:t>短视频须为原创视频，对于涉嫌抄袭、侵权、恶俗低趣味以及其他违反国家法律法规的作品，视为无效。</w:t>
      </w:r>
    </w:p>
    <w:p>
      <w:pPr>
        <w:spacing w:line="580" w:lineRule="exact"/>
        <w:ind w:firstLine="640" w:firstLineChars="200"/>
        <w:rPr>
          <w:rFonts w:ascii="仿宋_GB2312" w:hAnsi="仿宋_GB2312" w:eastAsia="仿宋_GB2312" w:cs="仿宋_GB2312"/>
          <w:sz w:val="32"/>
          <w:szCs w:val="32"/>
        </w:rPr>
      </w:pPr>
      <w:r>
        <w:rPr>
          <w:rFonts w:hint="eastAsia" w:ascii="仿宋_GB2312" w:hAnsi="宋体" w:eastAsia="仿宋_GB2312" w:cs="仿宋_GB2312"/>
          <w:sz w:val="32"/>
          <w:szCs w:val="32"/>
        </w:rPr>
        <w:t>②</w:t>
      </w:r>
      <w:r>
        <w:rPr>
          <w:rFonts w:hint="eastAsia" w:ascii="仿宋_GB2312" w:hAnsi="仿宋_GB2312" w:eastAsia="仿宋_GB2312" w:cs="仿宋_GB2312"/>
          <w:sz w:val="32"/>
          <w:szCs w:val="32"/>
        </w:rPr>
        <w:t>经大赛工作组核验发现数据造假者，视为无效。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2.作品成绩=专家打分（40%）+客观成绩（60%）</w:t>
      </w:r>
    </w:p>
    <w:p>
      <w:pPr>
        <w:spacing w:line="580" w:lineRule="exact"/>
        <w:ind w:firstLine="640" w:firstLineChars="200"/>
        <w:rPr>
          <w:rFonts w:ascii="仿宋_GB2312" w:hAnsi="仿宋_GB2312" w:eastAsia="仿宋_GB2312" w:cs="仿宋_GB2312"/>
          <w:sz w:val="32"/>
          <w:szCs w:val="32"/>
        </w:rPr>
      </w:pPr>
      <w:r>
        <w:rPr>
          <w:rFonts w:hint="eastAsia" w:ascii="仿宋_GB2312" w:hAnsi="宋体" w:eastAsia="仿宋_GB2312" w:cs="仿宋_GB2312"/>
          <w:sz w:val="32"/>
          <w:szCs w:val="32"/>
        </w:rPr>
        <w:t>①</w:t>
      </w:r>
      <w:r>
        <w:rPr>
          <w:rFonts w:hint="eastAsia" w:ascii="仿宋_GB2312" w:hAnsi="仿宋_GB2312" w:eastAsia="仿宋_GB2312" w:cs="仿宋_GB2312"/>
          <w:sz w:val="32"/>
          <w:szCs w:val="32"/>
        </w:rPr>
        <w:t>专家打分。专家组从作品的剧情设计、内容创意、视觉表现等维度，进行综合打分。</w:t>
      </w:r>
    </w:p>
    <w:p>
      <w:pPr>
        <w:pStyle w:val="2"/>
        <w:rPr>
          <w:rFonts w:ascii="仿宋_GB2312" w:eastAsia="仿宋_GB2312"/>
          <w:sz w:val="32"/>
          <w:szCs w:val="32"/>
        </w:rPr>
      </w:pPr>
    </w:p>
    <w:p>
      <w:pPr>
        <w:pStyle w:val="2"/>
        <w:rPr>
          <w:rFonts w:ascii="仿宋_GB2312" w:eastAsia="仿宋_GB2312"/>
          <w:sz w:val="32"/>
          <w:szCs w:val="32"/>
        </w:rPr>
      </w:pPr>
    </w:p>
    <w:p>
      <w:pPr>
        <w:spacing w:line="560" w:lineRule="exact"/>
        <w:ind w:firstLine="640" w:firstLineChars="200"/>
        <w:jc w:val="center"/>
        <w:rPr>
          <w:rFonts w:ascii="仿宋_GB2312" w:hAnsi="黑体" w:eastAsia="仿宋_GB2312" w:cs="黑体"/>
          <w:sz w:val="32"/>
          <w:szCs w:val="32"/>
        </w:rPr>
      </w:pPr>
      <w:r>
        <w:rPr>
          <w:rFonts w:hint="eastAsia" w:ascii="仿宋_GB2312" w:hAnsi="黑体" w:eastAsia="仿宋_GB2312" w:cs="黑体"/>
          <w:sz w:val="32"/>
          <w:szCs w:val="32"/>
        </w:rPr>
        <w:t>短视频选拔专家打分标准</w:t>
      </w:r>
    </w:p>
    <w:tbl>
      <w:tblPr>
        <w:tblStyle w:val="4"/>
        <w:tblpPr w:leftFromText="180" w:rightFromText="180" w:vertAnchor="text" w:horzAnchor="margin" w:tblpXSpec="center" w:tblpY="666"/>
        <w:tblOverlap w:val="never"/>
        <w:tblW w:w="9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701"/>
        <w:gridCol w:w="3827"/>
        <w:gridCol w:w="1701"/>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trPr>
        <w:tc>
          <w:tcPr>
            <w:tcW w:w="1101"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701"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指标项</w:t>
            </w:r>
          </w:p>
        </w:tc>
        <w:tc>
          <w:tcPr>
            <w:tcW w:w="3827"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指标说明</w:t>
            </w:r>
          </w:p>
        </w:tc>
        <w:tc>
          <w:tcPr>
            <w:tcW w:w="1701"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权重（%）</w:t>
            </w:r>
          </w:p>
        </w:tc>
        <w:tc>
          <w:tcPr>
            <w:tcW w:w="1593"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exact"/>
        </w:trPr>
        <w:tc>
          <w:tcPr>
            <w:tcW w:w="1101"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701"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剧情完整性</w:t>
            </w:r>
          </w:p>
        </w:tc>
        <w:tc>
          <w:tcPr>
            <w:tcW w:w="3827"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逻辑清晰，形象鲜明，情节紧凑，剧情不冗长、不短缺。</w:t>
            </w:r>
          </w:p>
        </w:tc>
        <w:tc>
          <w:tcPr>
            <w:tcW w:w="1701"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40</w:t>
            </w:r>
          </w:p>
        </w:tc>
        <w:tc>
          <w:tcPr>
            <w:tcW w:w="1593" w:type="dxa"/>
            <w:vAlign w:val="center"/>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exact"/>
        </w:trPr>
        <w:tc>
          <w:tcPr>
            <w:tcW w:w="1101"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701"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内容创新性</w:t>
            </w:r>
          </w:p>
        </w:tc>
        <w:tc>
          <w:tcPr>
            <w:tcW w:w="3827"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主题明确，内容突出，立意鲜明，引起观者共鸣。</w:t>
            </w:r>
          </w:p>
        </w:tc>
        <w:tc>
          <w:tcPr>
            <w:tcW w:w="1701"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30</w:t>
            </w:r>
          </w:p>
        </w:tc>
        <w:tc>
          <w:tcPr>
            <w:tcW w:w="1593" w:type="dxa"/>
            <w:vAlign w:val="center"/>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exact"/>
        </w:trPr>
        <w:tc>
          <w:tcPr>
            <w:tcW w:w="1101"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701"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视觉表现力</w:t>
            </w:r>
          </w:p>
        </w:tc>
        <w:tc>
          <w:tcPr>
            <w:tcW w:w="3827"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画面清晰稳定，构图富有美感，色彩协调运用得当。</w:t>
            </w:r>
          </w:p>
        </w:tc>
        <w:tc>
          <w:tcPr>
            <w:tcW w:w="1701" w:type="dxa"/>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30</w:t>
            </w:r>
          </w:p>
        </w:tc>
        <w:tc>
          <w:tcPr>
            <w:tcW w:w="1593" w:type="dxa"/>
            <w:vAlign w:val="center"/>
          </w:tcPr>
          <w:p>
            <w:pPr>
              <w:spacing w:line="560" w:lineRule="exact"/>
              <w:jc w:val="center"/>
              <w:rPr>
                <w:rFonts w:ascii="仿宋_GB2312" w:hAnsi="仿宋_GB2312" w:eastAsia="仿宋_GB2312" w:cs="仿宋_GB2312"/>
                <w:sz w:val="32"/>
                <w:szCs w:val="32"/>
              </w:rPr>
            </w:pPr>
          </w:p>
        </w:tc>
      </w:tr>
    </w:tbl>
    <w:p>
      <w:pPr>
        <w:snapToGrid w:val="0"/>
        <w:rPr>
          <w:rFonts w:ascii="仿宋_GB2312" w:hAnsi="方正小标宋简体" w:eastAsia="仿宋_GB2312" w:cs="方正小标宋简体"/>
          <w:sz w:val="32"/>
          <w:szCs w:val="32"/>
        </w:rPr>
      </w:pPr>
    </w:p>
    <w:p>
      <w:pPr>
        <w:spacing w:line="580" w:lineRule="exact"/>
        <w:ind w:firstLine="640" w:firstLineChars="200"/>
        <w:rPr>
          <w:rFonts w:ascii="仿宋_GB2312" w:hAnsi="宋体" w:eastAsia="仿宋_GB2312" w:cs="仿宋_GB2312"/>
          <w:sz w:val="32"/>
          <w:szCs w:val="32"/>
        </w:rPr>
      </w:pPr>
    </w:p>
    <w:p>
      <w:r>
        <w:rPr>
          <w:rFonts w:hint="eastAsia" w:ascii="仿宋_GB2312" w:hAnsi="宋体" w:eastAsia="仿宋_GB2312" w:cs="仿宋_GB2312"/>
          <w:sz w:val="32"/>
          <w:szCs w:val="32"/>
        </w:rPr>
        <w:t>②</w:t>
      </w:r>
      <w:r>
        <w:rPr>
          <w:rFonts w:hint="eastAsia" w:ascii="仿宋_GB2312" w:hAnsi="仿宋_GB2312" w:eastAsia="仿宋_GB2312" w:cs="仿宋_GB2312"/>
          <w:sz w:val="32"/>
          <w:szCs w:val="32"/>
        </w:rPr>
        <w:t>客观成绩=内容创作（25%）+短视频播放量排名分（25%）+点赞数量排名分（25%）+转发/评论数量排名分（25%）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0MDcwNGNhYTQ0MGExY2I2MjQ3MjI0Zjk0MGFlMTEifQ=="/>
  </w:docVars>
  <w:rsids>
    <w:rsidRoot w:val="684861D5"/>
    <w:rsid w:val="68486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1"/>
    <w:pPr>
      <w:ind w:left="102"/>
    </w:pPr>
    <w:rPr>
      <w:rFonts w:hAnsi="宋体"/>
      <w:sz w:val="27"/>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Hyperlink"/>
    <w:basedOn w:val="5"/>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1291</Words>
  <Characters>1388</Characters>
  <Lines>0</Lines>
  <Paragraphs>0</Paragraphs>
  <TotalTime>0</TotalTime>
  <ScaleCrop>false</ScaleCrop>
  <LinksUpToDate>false</LinksUpToDate>
  <CharactersWithSpaces>1395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2022-11-25T07:47:00Z</dcterms:created>
  <dc:creator>Administrator</dc:creator>
  <cp:lastModifiedBy>Administrator</cp:lastModifiedBy>
  <dcterms:modified xsi:type="dcterms:W3CDTF">2022-11-25T07:48:04Z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F0BF1BFCF3EB46A3925BCFA3FE509089</vt:lpwstr>
  </property>
</Properties>
</file>